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CF1D5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绍兴市浙江越秀外国语学院教育发展基金会</w:t>
      </w:r>
    </w:p>
    <w:p w14:paraId="105AD148">
      <w:pPr>
        <w:jc w:val="center"/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44"/>
          <w:szCs w:val="44"/>
          <w:lang w:val="en-US" w:eastAsia="zh-CN"/>
        </w:rPr>
        <w:t>2025年大额捐赠收入情况明细</w:t>
      </w:r>
    </w:p>
    <w:bookmarkEnd w:id="0"/>
    <w:tbl>
      <w:tblPr>
        <w:tblStyle w:val="3"/>
        <w:tblW w:w="14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4407"/>
        <w:gridCol w:w="2670"/>
        <w:gridCol w:w="1855"/>
        <w:gridCol w:w="4718"/>
      </w:tblGrid>
      <w:tr w14:paraId="6D7A3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4BBEF58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407" w:type="dxa"/>
          </w:tcPr>
          <w:p w14:paraId="453EBCD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捐赠单位或个人</w:t>
            </w:r>
          </w:p>
        </w:tc>
        <w:tc>
          <w:tcPr>
            <w:tcW w:w="2670" w:type="dxa"/>
          </w:tcPr>
          <w:p w14:paraId="2E87414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捐赠金额</w:t>
            </w:r>
          </w:p>
        </w:tc>
        <w:tc>
          <w:tcPr>
            <w:tcW w:w="1855" w:type="dxa"/>
          </w:tcPr>
          <w:p w14:paraId="6A5BCA9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捐赠占比</w:t>
            </w:r>
          </w:p>
        </w:tc>
        <w:tc>
          <w:tcPr>
            <w:tcW w:w="4718" w:type="dxa"/>
          </w:tcPr>
          <w:p w14:paraId="2B57333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捐赠用途</w:t>
            </w:r>
          </w:p>
        </w:tc>
      </w:tr>
      <w:tr w14:paraId="014FC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05A298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407" w:type="dxa"/>
            <w:shd w:val="clear"/>
            <w:vAlign w:val="top"/>
          </w:tcPr>
          <w:p w14:paraId="64CD73F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杭州普特教育咨询有限公司</w:t>
            </w:r>
          </w:p>
        </w:tc>
        <w:tc>
          <w:tcPr>
            <w:tcW w:w="2670" w:type="dxa"/>
            <w:shd w:val="clear"/>
            <w:vAlign w:val="top"/>
          </w:tcPr>
          <w:p w14:paraId="34FCF93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146,000.00</w:t>
            </w:r>
          </w:p>
        </w:tc>
        <w:tc>
          <w:tcPr>
            <w:tcW w:w="1855" w:type="dxa"/>
            <w:shd w:val="clear"/>
            <w:vAlign w:val="top"/>
          </w:tcPr>
          <w:p w14:paraId="254F68A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18.82%</w:t>
            </w:r>
          </w:p>
        </w:tc>
        <w:tc>
          <w:tcPr>
            <w:tcW w:w="4718" w:type="dxa"/>
            <w:shd w:val="clear"/>
            <w:vAlign w:val="top"/>
          </w:tcPr>
          <w:p w14:paraId="41660EF5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冯迪洋助学金、奖教金</w:t>
            </w:r>
          </w:p>
        </w:tc>
      </w:tr>
      <w:tr w14:paraId="1A5E2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3D8AB9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407" w:type="dxa"/>
          </w:tcPr>
          <w:p w14:paraId="1725CFEE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浙江灵峰教育后勤管理有限公司</w:t>
            </w:r>
          </w:p>
        </w:tc>
        <w:tc>
          <w:tcPr>
            <w:tcW w:w="2670" w:type="dxa"/>
          </w:tcPr>
          <w:p w14:paraId="1D7CA83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100，000.00</w:t>
            </w:r>
          </w:p>
        </w:tc>
        <w:tc>
          <w:tcPr>
            <w:tcW w:w="1855" w:type="dxa"/>
          </w:tcPr>
          <w:p w14:paraId="480D67C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12.89%</w:t>
            </w:r>
          </w:p>
        </w:tc>
        <w:tc>
          <w:tcPr>
            <w:tcW w:w="4718" w:type="dxa"/>
          </w:tcPr>
          <w:p w14:paraId="215F13A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学院建设与发展</w:t>
            </w:r>
          </w:p>
        </w:tc>
      </w:tr>
      <w:tr w14:paraId="03426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7B1C40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407" w:type="dxa"/>
          </w:tcPr>
          <w:p w14:paraId="48BCC8C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浦江日成家纺有限公司</w:t>
            </w:r>
          </w:p>
        </w:tc>
        <w:tc>
          <w:tcPr>
            <w:tcW w:w="2670" w:type="dxa"/>
          </w:tcPr>
          <w:p w14:paraId="117BB50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100，000.00</w:t>
            </w:r>
          </w:p>
        </w:tc>
        <w:tc>
          <w:tcPr>
            <w:tcW w:w="1855" w:type="dxa"/>
            <w:shd w:val="clear"/>
            <w:vAlign w:val="top"/>
          </w:tcPr>
          <w:p w14:paraId="6687015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12.89%</w:t>
            </w:r>
          </w:p>
        </w:tc>
        <w:tc>
          <w:tcPr>
            <w:tcW w:w="4718" w:type="dxa"/>
            <w:shd w:val="clear"/>
            <w:vAlign w:val="top"/>
          </w:tcPr>
          <w:p w14:paraId="2B4E708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学院建设与发展</w:t>
            </w:r>
          </w:p>
        </w:tc>
      </w:tr>
      <w:tr w14:paraId="08B022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DB6BF9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407" w:type="dxa"/>
          </w:tcPr>
          <w:p w14:paraId="205CF16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浙江艾迪服饰公司</w:t>
            </w:r>
          </w:p>
        </w:tc>
        <w:tc>
          <w:tcPr>
            <w:tcW w:w="2670" w:type="dxa"/>
          </w:tcPr>
          <w:p w14:paraId="44EF9CE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70，000.00</w:t>
            </w:r>
          </w:p>
        </w:tc>
        <w:tc>
          <w:tcPr>
            <w:tcW w:w="1855" w:type="dxa"/>
          </w:tcPr>
          <w:p w14:paraId="59C88E6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9.02%</w:t>
            </w:r>
          </w:p>
        </w:tc>
        <w:tc>
          <w:tcPr>
            <w:tcW w:w="4718" w:type="dxa"/>
          </w:tcPr>
          <w:p w14:paraId="55CBB03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新艾迪奖教金、奖学金 </w:t>
            </w:r>
          </w:p>
        </w:tc>
      </w:tr>
      <w:tr w14:paraId="01AE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0D528E6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407" w:type="dxa"/>
          </w:tcPr>
          <w:p w14:paraId="46868F8A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</w:tc>
        <w:tc>
          <w:tcPr>
            <w:tcW w:w="2670" w:type="dxa"/>
          </w:tcPr>
          <w:p w14:paraId="7A7DD847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92，491.00</w:t>
            </w:r>
          </w:p>
        </w:tc>
        <w:tc>
          <w:tcPr>
            <w:tcW w:w="1855" w:type="dxa"/>
          </w:tcPr>
          <w:p w14:paraId="050F752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11.92%</w:t>
            </w:r>
          </w:p>
        </w:tc>
        <w:tc>
          <w:tcPr>
            <w:tcW w:w="4718" w:type="dxa"/>
          </w:tcPr>
          <w:p w14:paraId="3237D97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学院建设与发展</w:t>
            </w:r>
          </w:p>
        </w:tc>
      </w:tr>
      <w:tr w14:paraId="079C4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197942A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407" w:type="dxa"/>
          </w:tcPr>
          <w:p w14:paraId="37936FC0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纽特克思进出口有限公司</w:t>
            </w:r>
          </w:p>
        </w:tc>
        <w:tc>
          <w:tcPr>
            <w:tcW w:w="2670" w:type="dxa"/>
          </w:tcPr>
          <w:p w14:paraId="30EB12B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70，000.00</w:t>
            </w:r>
          </w:p>
        </w:tc>
        <w:tc>
          <w:tcPr>
            <w:tcW w:w="1855" w:type="dxa"/>
          </w:tcPr>
          <w:p w14:paraId="4270C25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9.02%</w:t>
            </w:r>
          </w:p>
        </w:tc>
        <w:tc>
          <w:tcPr>
            <w:tcW w:w="4718" w:type="dxa"/>
          </w:tcPr>
          <w:p w14:paraId="2EF7DEDA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CJ奖励基金</w:t>
            </w:r>
          </w:p>
        </w:tc>
      </w:tr>
      <w:tr w14:paraId="43246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51E26D2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407" w:type="dxa"/>
          </w:tcPr>
          <w:p w14:paraId="591A01B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个人（吴丽云）</w:t>
            </w:r>
          </w:p>
        </w:tc>
        <w:tc>
          <w:tcPr>
            <w:tcW w:w="2670" w:type="dxa"/>
          </w:tcPr>
          <w:p w14:paraId="3CD281B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60，000.00</w:t>
            </w:r>
          </w:p>
        </w:tc>
        <w:tc>
          <w:tcPr>
            <w:tcW w:w="1855" w:type="dxa"/>
          </w:tcPr>
          <w:p w14:paraId="1A5D2A7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7.73%</w:t>
            </w:r>
          </w:p>
        </w:tc>
        <w:tc>
          <w:tcPr>
            <w:tcW w:w="4718" w:type="dxa"/>
          </w:tcPr>
          <w:p w14:paraId="59D91946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淇瑗助学金</w:t>
            </w:r>
          </w:p>
        </w:tc>
      </w:tr>
      <w:tr w14:paraId="68588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2" w:type="dxa"/>
          </w:tcPr>
          <w:p w14:paraId="677ECE46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407" w:type="dxa"/>
          </w:tcPr>
          <w:p w14:paraId="0750F23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</w:tc>
        <w:tc>
          <w:tcPr>
            <w:tcW w:w="2670" w:type="dxa"/>
          </w:tcPr>
          <w:p w14:paraId="7BE2F013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39，351.48</w:t>
            </w:r>
          </w:p>
        </w:tc>
        <w:tc>
          <w:tcPr>
            <w:tcW w:w="1855" w:type="dxa"/>
          </w:tcPr>
          <w:p w14:paraId="798A78F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5.07%</w:t>
            </w:r>
          </w:p>
        </w:tc>
        <w:tc>
          <w:tcPr>
            <w:tcW w:w="4718" w:type="dxa"/>
          </w:tcPr>
          <w:p w14:paraId="1609FCC1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助学金</w:t>
            </w:r>
          </w:p>
        </w:tc>
      </w:tr>
      <w:tr w14:paraId="10148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5060C2FB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407" w:type="dxa"/>
            <w:shd w:val="clear"/>
            <w:vAlign w:val="top"/>
          </w:tcPr>
          <w:p w14:paraId="2213075D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绍兴尤泰纺织品有限公司</w:t>
            </w:r>
          </w:p>
        </w:tc>
        <w:tc>
          <w:tcPr>
            <w:tcW w:w="2670" w:type="dxa"/>
            <w:shd w:val="clear"/>
            <w:vAlign w:val="top"/>
          </w:tcPr>
          <w:p w14:paraId="04ED0C8E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60，000.00</w:t>
            </w:r>
          </w:p>
        </w:tc>
        <w:tc>
          <w:tcPr>
            <w:tcW w:w="1855" w:type="dxa"/>
            <w:shd w:val="clear"/>
            <w:vAlign w:val="top"/>
          </w:tcPr>
          <w:p w14:paraId="0B243700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3.87%</w:t>
            </w:r>
          </w:p>
        </w:tc>
        <w:tc>
          <w:tcPr>
            <w:tcW w:w="4718" w:type="dxa"/>
            <w:shd w:val="clear"/>
            <w:vAlign w:val="top"/>
          </w:tcPr>
          <w:p w14:paraId="7159B8C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应华亮校友教育基金</w:t>
            </w:r>
          </w:p>
        </w:tc>
      </w:tr>
      <w:tr w14:paraId="0ABDA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6E37A74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407" w:type="dxa"/>
            <w:shd w:val="clear"/>
            <w:vAlign w:val="top"/>
          </w:tcPr>
          <w:p w14:paraId="4E4BB14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上海高顿教育科技有限公司</w:t>
            </w:r>
          </w:p>
        </w:tc>
        <w:tc>
          <w:tcPr>
            <w:tcW w:w="2670" w:type="dxa"/>
            <w:shd w:val="clear"/>
            <w:vAlign w:val="top"/>
          </w:tcPr>
          <w:p w14:paraId="25AE3DF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30，000.00</w:t>
            </w:r>
          </w:p>
        </w:tc>
        <w:tc>
          <w:tcPr>
            <w:tcW w:w="1855" w:type="dxa"/>
            <w:shd w:val="clear"/>
            <w:vAlign w:val="top"/>
          </w:tcPr>
          <w:p w14:paraId="2B8683E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3.87%</w:t>
            </w:r>
          </w:p>
        </w:tc>
        <w:tc>
          <w:tcPr>
            <w:tcW w:w="4718" w:type="dxa"/>
            <w:shd w:val="clear"/>
            <w:vAlign w:val="top"/>
          </w:tcPr>
          <w:p w14:paraId="42B08DCC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助学金</w:t>
            </w:r>
          </w:p>
        </w:tc>
      </w:tr>
      <w:tr w14:paraId="70B1B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384E49C1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4407" w:type="dxa"/>
            <w:shd w:val="clear"/>
            <w:vAlign w:val="top"/>
          </w:tcPr>
          <w:p w14:paraId="667D4A22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绍兴尤泰纺织品有限公司</w:t>
            </w:r>
          </w:p>
        </w:tc>
        <w:tc>
          <w:tcPr>
            <w:tcW w:w="2670" w:type="dxa"/>
            <w:shd w:val="clear"/>
            <w:vAlign w:val="top"/>
          </w:tcPr>
          <w:p w14:paraId="578BB3B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20，000.00</w:t>
            </w:r>
          </w:p>
        </w:tc>
        <w:tc>
          <w:tcPr>
            <w:tcW w:w="1855" w:type="dxa"/>
            <w:shd w:val="clear"/>
            <w:vAlign w:val="top"/>
          </w:tcPr>
          <w:p w14:paraId="3CF2055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2.58%</w:t>
            </w:r>
          </w:p>
        </w:tc>
        <w:tc>
          <w:tcPr>
            <w:tcW w:w="4718" w:type="dxa"/>
            <w:shd w:val="clear"/>
            <w:vAlign w:val="top"/>
          </w:tcPr>
          <w:p w14:paraId="302274B8">
            <w:pPr>
              <w:jc w:val="center"/>
              <w:rPr>
                <w:rFonts w:hint="default" w:ascii="宋体" w:hAnsi="宋体" w:eastAsia="宋体" w:cs="宋体"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助力乡村振兴大学生公益使者奖励金</w:t>
            </w:r>
          </w:p>
        </w:tc>
      </w:tr>
      <w:tr w14:paraId="74958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55ACAC99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4407" w:type="dxa"/>
            <w:shd w:val="clear"/>
            <w:vAlign w:val="top"/>
          </w:tcPr>
          <w:p w14:paraId="4E3FA0E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</w:tc>
        <w:tc>
          <w:tcPr>
            <w:tcW w:w="2670" w:type="dxa"/>
            <w:shd w:val="clear"/>
            <w:vAlign w:val="top"/>
          </w:tcPr>
          <w:p w14:paraId="77227AF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13，041.23</w:t>
            </w:r>
          </w:p>
        </w:tc>
        <w:tc>
          <w:tcPr>
            <w:tcW w:w="1855" w:type="dxa"/>
            <w:shd w:val="clear"/>
            <w:vAlign w:val="top"/>
          </w:tcPr>
          <w:p w14:paraId="0733FFA2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1.68%</w:t>
            </w:r>
          </w:p>
        </w:tc>
        <w:tc>
          <w:tcPr>
            <w:tcW w:w="4718" w:type="dxa"/>
            <w:shd w:val="clear"/>
            <w:vAlign w:val="top"/>
          </w:tcPr>
          <w:p w14:paraId="381A49B8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樱花林</w:t>
            </w:r>
          </w:p>
        </w:tc>
      </w:tr>
      <w:tr w14:paraId="100EF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62" w:type="dxa"/>
          </w:tcPr>
          <w:p w14:paraId="1D0E794D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4407" w:type="dxa"/>
            <w:shd w:val="clear"/>
            <w:vAlign w:val="top"/>
          </w:tcPr>
          <w:p w14:paraId="013DED84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宁波安迪通国际物流有限公司</w:t>
            </w:r>
          </w:p>
        </w:tc>
        <w:tc>
          <w:tcPr>
            <w:tcW w:w="2670" w:type="dxa"/>
            <w:shd w:val="clear"/>
            <w:vAlign w:val="top"/>
          </w:tcPr>
          <w:p w14:paraId="3FDBFE9D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5，000.00</w:t>
            </w:r>
          </w:p>
        </w:tc>
        <w:tc>
          <w:tcPr>
            <w:tcW w:w="1855" w:type="dxa"/>
            <w:shd w:val="clear"/>
            <w:vAlign w:val="top"/>
          </w:tcPr>
          <w:p w14:paraId="11C63DC4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0.64%</w:t>
            </w:r>
          </w:p>
        </w:tc>
        <w:tc>
          <w:tcPr>
            <w:tcW w:w="4718" w:type="dxa"/>
            <w:shd w:val="clear"/>
            <w:vAlign w:val="top"/>
          </w:tcPr>
          <w:p w14:paraId="2C03EC41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学院建设与发展</w:t>
            </w:r>
          </w:p>
        </w:tc>
      </w:tr>
      <w:tr w14:paraId="6825B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5669" w:type="dxa"/>
            <w:gridSpan w:val="2"/>
          </w:tcPr>
          <w:p w14:paraId="5E5B08E7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小计</w:t>
            </w:r>
          </w:p>
        </w:tc>
        <w:tc>
          <w:tcPr>
            <w:tcW w:w="2670" w:type="dxa"/>
          </w:tcPr>
          <w:p w14:paraId="700C828C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775，883.82</w:t>
            </w:r>
          </w:p>
        </w:tc>
        <w:tc>
          <w:tcPr>
            <w:tcW w:w="1855" w:type="dxa"/>
          </w:tcPr>
          <w:p w14:paraId="019AC315">
            <w:pPr>
              <w:jc w:val="center"/>
              <w:rPr>
                <w:rFonts w:hint="default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100%</w:t>
            </w:r>
          </w:p>
        </w:tc>
        <w:tc>
          <w:tcPr>
            <w:tcW w:w="4718" w:type="dxa"/>
          </w:tcPr>
          <w:p w14:paraId="4A04983B">
            <w:pPr>
              <w:jc w:val="center"/>
              <w:rPr>
                <w:rFonts w:hint="eastAsia" w:ascii="宋体" w:hAnsi="宋体" w:eastAsia="宋体" w:cs="宋体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74B84E6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2379A"/>
    <w:rsid w:val="51FE7251"/>
    <w:rsid w:val="7F023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color w:val="FF0000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2026-05-13T00:29:00Z</dcterms:created>
  <dc:creator>Administrator</dc:creator>
  <cp:lastModifiedBy>Administrator</cp:lastModifiedBy>
  <dcterms:modified xsi:type="dcterms:W3CDTF">2026-05-13T00:39:34Z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3CEACB4C6DBC46C4B466EE2193F9FCE6_11</vt:lpwstr>
  </property>
  <property fmtid="{D5CDD505-2E9C-101B-9397-08002B2CF9AE}" pid="4" name="KSOTemplateDocerSaveRecord">
    <vt:lpwstr>eyJoZGlkIjoiN2JmYzQwMWZjZmIyMmM3YjU1YTY1ZDIyZGE3MTk3NDYifQ==</vt:lpwstr>
  </property>
</Properties>
</file>